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207.7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254.8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268.8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278.0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284.1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287.1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290.6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291.6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296.7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300.4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301.2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304.1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304.9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306.7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307.8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310.6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311.5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312.2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315.2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319.7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321.7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322.6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323.4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327.0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330.7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332.7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334.0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336.4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337.8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342.1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342.6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343.9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345.3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346.3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348.9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350.2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352.0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352.4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353.0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354.0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354.2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355.6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357.0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357.9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359.2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360.3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361.5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