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23.3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33.0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52.7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53.7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56.8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57.9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61.8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62.7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69.3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72.7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75.2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82.5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84.9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92.2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92.9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104.0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106.8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126.3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138.4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140.4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142.4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143.4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147.6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149.2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152.0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154.2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155.3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157.7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165.2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166.9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174.0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176.5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184.1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194.2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195.9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207.3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208.4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215.8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216.8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217.8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219.8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221.5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222.7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226.9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228.2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230.8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231.3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233.0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234.0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236.3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243.6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245.7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250.5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253.1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254.2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254.6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255.4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260.4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262.8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264.0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264.5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265.2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268.7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269.4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272.6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273.6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274.7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284.7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285.5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286.7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288.6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290.3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291.5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295.6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297.2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299.8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300.3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302.0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303.1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305.3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312.6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314.7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321.7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323.3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324.7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328.6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329.6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