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226.8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228.2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237.3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244.5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246.6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258.0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259.5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263.1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265.3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266.4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