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Ab/C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191.9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238.0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251.3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258.0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259.3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264.5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267.1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272.4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273.7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280.4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291.1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295.0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299.0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300.3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301.7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303.9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305.6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307.0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309.6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312.3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315.0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317.6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318.7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321.6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322.9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324.9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325.5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326.8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327.5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328.1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330.2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330.5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330.8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332.1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332.8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333.5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335.5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335.8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336.1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337.4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338.1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338.8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341.3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342.7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343.3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344.0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349.4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353.7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