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4.0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5.6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10.0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15.2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19.1</w:t>
            </w:r>
          </w:p>
        </w:tc>
        <w:tc>
          <w:tcPr>
            <w:tcW w:type="dxa" w:w="2160"/>
          </w:tcPr>
          <w:p>
            <w:r>
              <w:t>Ebdim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19.6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24.1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27.4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30.3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30.7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33.7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37.0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38.9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40.1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41.6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47.4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53.2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55.6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56.8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61.0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61.7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65.7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68.1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69.4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71.8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74.5</w:t>
            </w:r>
          </w:p>
        </w:tc>
        <w:tc>
          <w:tcPr>
            <w:tcW w:type="dxa" w:w="2160"/>
          </w:tcPr>
          <w:p>
            <w:r>
              <w:t>Fm7b5/Eb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75.3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77.7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80.2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80.7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84.3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86.7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87.9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95.2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100.5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103.4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105.2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105.9</w:t>
            </w:r>
          </w:p>
        </w:tc>
        <w:tc>
          <w:tcPr>
            <w:tcW w:type="dxa" w:w="2160"/>
          </w:tcPr>
          <w:p>
            <w:r>
              <w:t>Ebaug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106.6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107.2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110.0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110.7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119.5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124.4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131.4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132.1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134.4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138.0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139.1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140.5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143.1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145.3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146.3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148.7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152.1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155.4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157.5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159.0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163.0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164.9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167.0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170.0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173.0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174.6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179.3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182.3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183.9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185.3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186.9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189.5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193.6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195.0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199.0</w:t>
            </w:r>
          </w:p>
        </w:tc>
        <w:tc>
          <w:tcPr>
            <w:tcW w:type="dxa" w:w="2160"/>
          </w:tcPr>
          <w:p>
            <w:r>
              <w:t>Eb/Db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199.7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203.2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203.6</w:t>
            </w:r>
          </w:p>
        </w:tc>
        <w:tc>
          <w:tcPr>
            <w:tcW w:type="dxa" w:w="2160"/>
          </w:tcPr>
          <w:p>
            <w:r>
              <w:t>Bbm6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205.1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211.8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212.4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213.4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220.0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222.5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225.0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225.6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228.1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228.9</w:t>
            </w:r>
          </w:p>
        </w:tc>
        <w:tc>
          <w:tcPr>
            <w:tcW w:type="dxa" w:w="2160"/>
          </w:tcPr>
          <w:p>
            <w:r>
              <w:t>C#m6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230.9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234.7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237.1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238.3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240.8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243.4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244.0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246.5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248.2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249.4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252.9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255.3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256.6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264.2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279.7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