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278.3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285.8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290.8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295.9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302.4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306.8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316.0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320.1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324.7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329.0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339.1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